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3904" w14:textId="05AA3DB2" w:rsidR="00422DF9" w:rsidRPr="00705B30" w:rsidRDefault="00BC1CAE" w:rsidP="004B72C0">
      <w:pPr>
        <w:pStyle w:val="NoSpacing"/>
      </w:pPr>
      <w:proofErr w:type="gramStart"/>
      <w:r w:rsidRPr="00BC1CAE">
        <w:rPr>
          <w:highlight w:val="yellow"/>
        </w:rPr>
        <w:t>April xx</w:t>
      </w:r>
      <w:r w:rsidR="00C6211B" w:rsidRPr="00BC1CAE">
        <w:rPr>
          <w:highlight w:val="yellow"/>
        </w:rPr>
        <w:t>,</w:t>
      </w:r>
      <w:proofErr w:type="gramEnd"/>
      <w:r w:rsidR="00C6211B" w:rsidRPr="00BC1CAE">
        <w:rPr>
          <w:highlight w:val="yellow"/>
        </w:rPr>
        <w:t xml:space="preserve"> 2023</w:t>
      </w:r>
    </w:p>
    <w:p w14:paraId="30622488" w14:textId="40204D73" w:rsidR="00705B30" w:rsidRPr="00705B30" w:rsidRDefault="00705B30" w:rsidP="004B72C0">
      <w:pPr>
        <w:pStyle w:val="NoSpacing"/>
      </w:pPr>
    </w:p>
    <w:p w14:paraId="6E2EBAFB" w14:textId="77777777" w:rsidR="000D6E1D" w:rsidRDefault="000D6E1D" w:rsidP="000D6E1D">
      <w:pPr>
        <w:spacing w:after="0" w:line="240" w:lineRule="auto"/>
        <w:ind w:right="-540"/>
      </w:pPr>
      <w:r>
        <w:t>The Honorable Luz Rivas</w:t>
      </w:r>
    </w:p>
    <w:p w14:paraId="39FCFB52" w14:textId="77777777" w:rsidR="000D6E1D" w:rsidRDefault="000D6E1D" w:rsidP="000D6E1D">
      <w:pPr>
        <w:spacing w:after="0" w:line="240" w:lineRule="auto"/>
        <w:ind w:right="-540"/>
      </w:pPr>
      <w:r>
        <w:t>Chair, Assembly Committee on Natural Resources</w:t>
      </w:r>
    </w:p>
    <w:p w14:paraId="0451BA66" w14:textId="6E6C6036" w:rsidR="001051FF" w:rsidRDefault="001051FF" w:rsidP="000D6E1D">
      <w:pPr>
        <w:spacing w:after="0" w:line="240" w:lineRule="auto"/>
        <w:ind w:right="-540"/>
      </w:pPr>
      <w:r w:rsidRPr="001051FF">
        <w:t>102</w:t>
      </w:r>
      <w:r w:rsidR="000D6E1D">
        <w:t>0 N</w:t>
      </w:r>
      <w:r w:rsidRPr="001051FF">
        <w:t xml:space="preserve"> Street, </w:t>
      </w:r>
      <w:r w:rsidR="000D6E1D">
        <w:t>Room 164</w:t>
      </w:r>
    </w:p>
    <w:p w14:paraId="5EB60916" w14:textId="6D056DC9" w:rsidR="005C33E6" w:rsidRDefault="005C33E6" w:rsidP="005C33E6">
      <w:pPr>
        <w:spacing w:after="0" w:line="240" w:lineRule="auto"/>
        <w:ind w:right="-540"/>
      </w:pPr>
      <w:r>
        <w:t>Sacramento, CA  95814</w:t>
      </w:r>
    </w:p>
    <w:p w14:paraId="08878A15" w14:textId="77777777" w:rsidR="005C33E6" w:rsidRDefault="005C33E6" w:rsidP="005C33E6">
      <w:pPr>
        <w:spacing w:after="0" w:line="240" w:lineRule="auto"/>
        <w:ind w:right="-540"/>
      </w:pPr>
    </w:p>
    <w:p w14:paraId="0416A3D2" w14:textId="29AF2E7A" w:rsidR="005C33E6" w:rsidRPr="00051434" w:rsidRDefault="005C33E6" w:rsidP="005C33E6">
      <w:pPr>
        <w:spacing w:after="0" w:line="240" w:lineRule="auto"/>
        <w:ind w:right="-540"/>
        <w:rPr>
          <w:b/>
          <w:bCs/>
        </w:rPr>
      </w:pPr>
      <w:r w:rsidRPr="002C3CCA">
        <w:rPr>
          <w:b/>
          <w:bCs/>
        </w:rPr>
        <w:t xml:space="preserve">RE:  </w:t>
      </w:r>
      <w:r w:rsidR="000D6E1D">
        <w:rPr>
          <w:b/>
          <w:bCs/>
        </w:rPr>
        <w:t>AB 1307</w:t>
      </w:r>
      <w:r w:rsidRPr="002C3CCA">
        <w:rPr>
          <w:b/>
          <w:bCs/>
        </w:rPr>
        <w:t xml:space="preserve"> – </w:t>
      </w:r>
      <w:r w:rsidR="000D6E1D">
        <w:rPr>
          <w:b/>
          <w:bCs/>
        </w:rPr>
        <w:t>SPONSOR</w:t>
      </w:r>
    </w:p>
    <w:p w14:paraId="1C7B00C7" w14:textId="77777777" w:rsidR="00A7503E" w:rsidRDefault="00A7503E" w:rsidP="005C33E6">
      <w:pPr>
        <w:spacing w:after="0" w:line="240" w:lineRule="auto"/>
      </w:pPr>
    </w:p>
    <w:p w14:paraId="73975ABF" w14:textId="3B05590B" w:rsidR="005C33E6" w:rsidRDefault="005C33E6" w:rsidP="005C33E6">
      <w:pPr>
        <w:spacing w:after="0" w:line="240" w:lineRule="auto"/>
      </w:pPr>
      <w:r>
        <w:t xml:space="preserve">Dear </w:t>
      </w:r>
      <w:r w:rsidR="000D6E1D">
        <w:t>Chair Rivas</w:t>
      </w:r>
      <w:r w:rsidR="00E07892">
        <w:t>:</w:t>
      </w:r>
    </w:p>
    <w:p w14:paraId="108138B7" w14:textId="77777777" w:rsidR="005C33E6" w:rsidRDefault="005C33E6" w:rsidP="005C33E6">
      <w:pPr>
        <w:spacing w:after="0" w:line="240" w:lineRule="auto"/>
      </w:pPr>
    </w:p>
    <w:p w14:paraId="631C6289" w14:textId="2341B2F0" w:rsidR="00EA26CF" w:rsidRDefault="000D6E1D" w:rsidP="00051434">
      <w:pPr>
        <w:spacing w:after="0" w:line="240" w:lineRule="auto"/>
      </w:pPr>
      <w:r>
        <w:t xml:space="preserve">The undersigned </w:t>
      </w:r>
      <w:r w:rsidR="00BC1CAE">
        <w:t xml:space="preserve">organizations </w:t>
      </w:r>
      <w:r>
        <w:t xml:space="preserve">are </w:t>
      </w:r>
      <w:r w:rsidR="004140B0">
        <w:t>pleased</w:t>
      </w:r>
      <w:r w:rsidR="005C33E6">
        <w:t xml:space="preserve"> to support </w:t>
      </w:r>
      <w:r>
        <w:t>AB 1307</w:t>
      </w:r>
      <w:r w:rsidR="005C33E6">
        <w:t xml:space="preserve">, </w:t>
      </w:r>
      <w:r w:rsidR="00EA26CF">
        <w:t xml:space="preserve">your bill to </w:t>
      </w:r>
      <w:r>
        <w:t>reverse a troubling, recent court decision relating to unamplified human noise under the California Environmental Quality Act (CEQA)</w:t>
      </w:r>
      <w:r w:rsidR="00A7503E">
        <w:t xml:space="preserve">. </w:t>
      </w:r>
      <w:r w:rsidR="00D1608A">
        <w:t xml:space="preserve"> </w:t>
      </w:r>
    </w:p>
    <w:p w14:paraId="4F69F48A" w14:textId="77777777" w:rsidR="00EA26CF" w:rsidRDefault="00EA26CF" w:rsidP="00051434">
      <w:pPr>
        <w:spacing w:after="0" w:line="240" w:lineRule="auto"/>
      </w:pPr>
    </w:p>
    <w:p w14:paraId="0133D5E4" w14:textId="77777777" w:rsidR="000D6E1D" w:rsidRPr="000D6E1D" w:rsidRDefault="000D6E1D" w:rsidP="000D6E1D">
      <w:pPr>
        <w:spacing w:after="0" w:line="240" w:lineRule="auto"/>
        <w:rPr>
          <w:rFonts w:eastAsia="Calibri" w:cstheme="minorHAnsi"/>
        </w:rPr>
      </w:pPr>
      <w:r w:rsidRPr="000D6E1D">
        <w:rPr>
          <w:rFonts w:eastAsia="Calibri" w:cstheme="minorHAnsi"/>
        </w:rPr>
        <w:t>CEQA has been around for over 50 years, and there is substantial best practice for how the law is to be implemented and precedent for how it is to be interpreted. For the issue of noise, the best practice is to examine the major noise-generating activities from a proposed project, such as those from mobile sources (vehicles) or stationary sources (e.g., industrial noise). The standard of evaluating significance is typically the local jurisdiction’s Noise Element, which is a required component of their General Plan. There is substantial judicial precedent upholding this approach to analyzing the effects of noise on the environment.</w:t>
      </w:r>
    </w:p>
    <w:p w14:paraId="3CA14ED1" w14:textId="77777777" w:rsidR="000D6E1D" w:rsidRPr="000D6E1D" w:rsidRDefault="000D6E1D" w:rsidP="000D6E1D">
      <w:pPr>
        <w:spacing w:after="0" w:line="240" w:lineRule="auto"/>
        <w:rPr>
          <w:rFonts w:eastAsia="Calibri" w:cstheme="minorHAnsi"/>
        </w:rPr>
      </w:pPr>
    </w:p>
    <w:p w14:paraId="13596A3E" w14:textId="55FE1196" w:rsidR="000D6E1D" w:rsidRPr="000D6E1D" w:rsidRDefault="000D6E1D" w:rsidP="000D6E1D">
      <w:pPr>
        <w:spacing w:after="0" w:line="240" w:lineRule="auto"/>
        <w:rPr>
          <w:rFonts w:eastAsia="Calibri" w:cstheme="minorHAnsi"/>
        </w:rPr>
      </w:pPr>
      <w:r w:rsidRPr="000D6E1D">
        <w:rPr>
          <w:rFonts w:eastAsia="Calibri" w:cstheme="minorHAnsi"/>
        </w:rPr>
        <w:t xml:space="preserve">Recently, a dangerous new precedent was set that upends the way the impacts of noise are evaluated under CEQA. </w:t>
      </w:r>
      <w:r>
        <w:rPr>
          <w:rFonts w:eastAsia="Calibri" w:cstheme="minorHAnsi"/>
        </w:rPr>
        <w:t xml:space="preserve">In </w:t>
      </w:r>
      <w:r w:rsidRPr="000D6E1D">
        <w:rPr>
          <w:rFonts w:eastAsia="Calibri" w:cstheme="minorHAnsi"/>
          <w:i/>
          <w:iCs/>
        </w:rPr>
        <w:t>Make UC A Good Neighbor et al. v. Regents of the University of California</w:t>
      </w:r>
      <w:r>
        <w:rPr>
          <w:rFonts w:eastAsia="Calibri" w:cstheme="minorHAnsi"/>
        </w:rPr>
        <w:t>, the Appellate Court opined</w:t>
      </w:r>
      <w:r w:rsidRPr="000D6E1D">
        <w:rPr>
          <w:rFonts w:eastAsia="Calibri" w:cstheme="minorHAnsi"/>
        </w:rPr>
        <w:t xml:space="preserve"> that the University of California’s EIR “failed to assess the potential noise impacts from loud student parties in residential neighborhoods near campus, a longstanding problem that the EIR improperly dismissed as speculative.” </w:t>
      </w:r>
    </w:p>
    <w:p w14:paraId="684D81F2" w14:textId="77777777" w:rsidR="000D6E1D" w:rsidRPr="000D6E1D" w:rsidRDefault="000D6E1D" w:rsidP="000D6E1D">
      <w:pPr>
        <w:spacing w:after="0" w:line="240" w:lineRule="auto"/>
        <w:rPr>
          <w:rFonts w:eastAsia="Calibri" w:cstheme="minorHAnsi"/>
        </w:rPr>
      </w:pPr>
    </w:p>
    <w:p w14:paraId="078A6B18" w14:textId="3451391B" w:rsidR="000D6E1D" w:rsidRDefault="000D6E1D" w:rsidP="000D6E1D">
      <w:pPr>
        <w:spacing w:after="0" w:line="240" w:lineRule="auto"/>
        <w:rPr>
          <w:rFonts w:eastAsia="Calibri" w:cstheme="minorHAnsi"/>
        </w:rPr>
      </w:pPr>
      <w:r w:rsidRPr="000D6E1D">
        <w:rPr>
          <w:rFonts w:eastAsia="Calibri" w:cstheme="minorHAnsi"/>
        </w:rPr>
        <w:t xml:space="preserve">The implications of this ruling are </w:t>
      </w:r>
      <w:r>
        <w:rPr>
          <w:rFonts w:eastAsia="Calibri" w:cstheme="minorHAnsi"/>
        </w:rPr>
        <w:t>profound</w:t>
      </w:r>
      <w:r w:rsidRPr="000D6E1D">
        <w:rPr>
          <w:rFonts w:eastAsia="Calibri" w:cstheme="minorHAnsi"/>
        </w:rPr>
        <w:t xml:space="preserve">. Practically speaking, if the unamplified voices of residents in a residential </w:t>
      </w:r>
      <w:r>
        <w:rPr>
          <w:rFonts w:eastAsia="Calibri" w:cstheme="minorHAnsi"/>
        </w:rPr>
        <w:t>development</w:t>
      </w:r>
      <w:r w:rsidRPr="000D6E1D">
        <w:rPr>
          <w:rFonts w:eastAsia="Calibri" w:cstheme="minorHAnsi"/>
        </w:rPr>
        <w:t xml:space="preserve"> may cause a significant effect on the environment, then all residential housing </w:t>
      </w:r>
      <w:r>
        <w:rPr>
          <w:rFonts w:eastAsia="Calibri" w:cstheme="minorHAnsi"/>
        </w:rPr>
        <w:t>developments</w:t>
      </w:r>
      <w:r w:rsidRPr="000D6E1D">
        <w:rPr>
          <w:rFonts w:eastAsia="Calibri" w:cstheme="minorHAnsi"/>
        </w:rPr>
        <w:t xml:space="preserve"> </w:t>
      </w:r>
      <w:r>
        <w:rPr>
          <w:rFonts w:eastAsia="Calibri" w:cstheme="minorHAnsi"/>
        </w:rPr>
        <w:t>may</w:t>
      </w:r>
      <w:r w:rsidRPr="000D6E1D">
        <w:rPr>
          <w:rFonts w:eastAsia="Calibri" w:cstheme="minorHAnsi"/>
        </w:rPr>
        <w:t xml:space="preserve"> need to conduct an EIR, which </w:t>
      </w:r>
      <w:r>
        <w:rPr>
          <w:rFonts w:eastAsia="Calibri" w:cstheme="minorHAnsi"/>
        </w:rPr>
        <w:t>is</w:t>
      </w:r>
      <w:r w:rsidRPr="000D6E1D">
        <w:rPr>
          <w:rFonts w:eastAsia="Calibri" w:cstheme="minorHAnsi"/>
        </w:rPr>
        <w:t xml:space="preserve"> expensive and time-consuming. This will substantially delay the delivery of housing and further exacerbate our already substantial housing crisis.</w:t>
      </w:r>
    </w:p>
    <w:p w14:paraId="3F9228A7" w14:textId="77777777" w:rsidR="000D6E1D" w:rsidRDefault="000D6E1D" w:rsidP="000D6E1D">
      <w:pPr>
        <w:spacing w:after="0" w:line="240" w:lineRule="auto"/>
        <w:rPr>
          <w:rFonts w:eastAsia="Calibri" w:cstheme="minorHAnsi"/>
        </w:rPr>
      </w:pPr>
    </w:p>
    <w:p w14:paraId="61BBE7AD" w14:textId="5EB79637" w:rsidR="000D6E1D" w:rsidRPr="000D6E1D" w:rsidRDefault="000D6E1D" w:rsidP="000D6E1D">
      <w:pPr>
        <w:spacing w:after="0" w:line="240" w:lineRule="auto"/>
        <w:rPr>
          <w:rFonts w:eastAsia="Calibri" w:cstheme="minorHAnsi"/>
        </w:rPr>
      </w:pPr>
      <w:r w:rsidRPr="000D6E1D">
        <w:rPr>
          <w:rFonts w:eastAsia="Calibri" w:cstheme="minorHAnsi"/>
        </w:rPr>
        <w:t>More</w:t>
      </w:r>
      <w:r>
        <w:rPr>
          <w:rFonts w:eastAsia="Calibri" w:cstheme="minorHAnsi"/>
        </w:rPr>
        <w:t>over</w:t>
      </w:r>
      <w:r w:rsidRPr="000D6E1D">
        <w:rPr>
          <w:rFonts w:eastAsia="Calibri" w:cstheme="minorHAnsi"/>
        </w:rPr>
        <w:t xml:space="preserve">, the implication of this ruling is that certain groups of people should be considered as creating a significant environmental impact merely because of the perceived risk of their behavior. </w:t>
      </w:r>
      <w:r w:rsidR="00F469D2">
        <w:rPr>
          <w:rFonts w:eastAsia="Calibri" w:cstheme="minorHAnsi"/>
        </w:rPr>
        <w:t>This</w:t>
      </w:r>
      <w:r w:rsidRPr="000D6E1D">
        <w:rPr>
          <w:rFonts w:eastAsia="Calibri" w:cstheme="minorHAnsi"/>
        </w:rPr>
        <w:t xml:space="preserve"> invites subsequent litigants </w:t>
      </w:r>
      <w:r w:rsidR="00F469D2">
        <w:rPr>
          <w:rFonts w:eastAsia="Calibri" w:cstheme="minorHAnsi"/>
        </w:rPr>
        <w:t>to utilize and play up stereotypes of low-income families and persons of different racial or ethnic backgrounds,</w:t>
      </w:r>
      <w:r w:rsidRPr="000D6E1D">
        <w:rPr>
          <w:rFonts w:eastAsia="Calibri" w:cstheme="minorHAnsi"/>
        </w:rPr>
        <w:t xml:space="preserve"> undermin</w:t>
      </w:r>
      <w:r w:rsidR="00F469D2">
        <w:rPr>
          <w:rFonts w:eastAsia="Calibri" w:cstheme="minorHAnsi"/>
        </w:rPr>
        <w:t>ing</w:t>
      </w:r>
      <w:r w:rsidRPr="000D6E1D">
        <w:rPr>
          <w:rFonts w:eastAsia="Calibri" w:cstheme="minorHAnsi"/>
        </w:rPr>
        <w:t xml:space="preserve"> recent state efforts to </w:t>
      </w:r>
      <w:r w:rsidR="00F469D2">
        <w:rPr>
          <w:rFonts w:eastAsia="Calibri" w:cstheme="minorHAnsi"/>
        </w:rPr>
        <w:t>address our long-standing history of racism and classism in housing policy</w:t>
      </w:r>
      <w:r w:rsidRPr="000D6E1D">
        <w:rPr>
          <w:rFonts w:eastAsia="Calibri" w:cstheme="minorHAnsi"/>
        </w:rPr>
        <w:t xml:space="preserve">. </w:t>
      </w:r>
    </w:p>
    <w:p w14:paraId="00B3B8A9" w14:textId="77777777" w:rsidR="000D6E1D" w:rsidRPr="000D6E1D" w:rsidRDefault="000D6E1D" w:rsidP="000D6E1D">
      <w:pPr>
        <w:spacing w:after="0" w:line="240" w:lineRule="auto"/>
        <w:rPr>
          <w:rFonts w:eastAsia="Calibri" w:cstheme="minorHAnsi"/>
        </w:rPr>
      </w:pPr>
    </w:p>
    <w:p w14:paraId="40C810C3" w14:textId="40EF4098" w:rsidR="000D6E1D" w:rsidRDefault="000D6E1D" w:rsidP="000D6E1D">
      <w:pPr>
        <w:spacing w:after="0" w:line="240" w:lineRule="auto"/>
        <w:rPr>
          <w:rFonts w:eastAsia="Calibri" w:cstheme="minorHAnsi"/>
        </w:rPr>
      </w:pPr>
      <w:r w:rsidRPr="000D6E1D">
        <w:rPr>
          <w:rFonts w:eastAsia="Calibri" w:cstheme="minorHAnsi"/>
        </w:rPr>
        <w:t>AB 1307 directly and narrowly address</w:t>
      </w:r>
      <w:r w:rsidR="00F469D2">
        <w:rPr>
          <w:rFonts w:eastAsia="Calibri" w:cstheme="minorHAnsi"/>
        </w:rPr>
        <w:t>es</w:t>
      </w:r>
      <w:r w:rsidRPr="000D6E1D">
        <w:rPr>
          <w:rFonts w:eastAsia="Calibri" w:cstheme="minorHAnsi"/>
        </w:rPr>
        <w:t xml:space="preserve"> the Court’s ruling </w:t>
      </w:r>
      <w:r w:rsidR="00F469D2">
        <w:rPr>
          <w:rFonts w:eastAsia="Calibri" w:cstheme="minorHAnsi"/>
        </w:rPr>
        <w:t>by stating</w:t>
      </w:r>
      <w:r w:rsidRPr="000D6E1D">
        <w:rPr>
          <w:rFonts w:eastAsia="Calibri" w:cstheme="minorHAnsi"/>
        </w:rPr>
        <w:t xml:space="preserve"> that noise generated by the unamplified voices of residents in a residential project cannot be considered a significant </w:t>
      </w:r>
      <w:r w:rsidRPr="000D6E1D">
        <w:rPr>
          <w:rFonts w:eastAsia="Calibri" w:cstheme="minorHAnsi"/>
        </w:rPr>
        <w:lastRenderedPageBreak/>
        <w:t xml:space="preserve">effect on the environment under CEQA. </w:t>
      </w:r>
      <w:r w:rsidR="00F469D2">
        <w:rPr>
          <w:rFonts w:eastAsia="Calibri" w:cstheme="minorHAnsi"/>
        </w:rPr>
        <w:t>AB 1307 thus removes</w:t>
      </w:r>
      <w:r w:rsidRPr="000D6E1D">
        <w:rPr>
          <w:rFonts w:eastAsia="Calibri" w:cstheme="minorHAnsi"/>
        </w:rPr>
        <w:t xml:space="preserve"> the potential for litigants to challenge residential development based on the speculation that the new residents will create unwanted noises. It also reestablish</w:t>
      </w:r>
      <w:r w:rsidR="00F469D2">
        <w:rPr>
          <w:rFonts w:eastAsia="Calibri" w:cstheme="minorHAnsi"/>
        </w:rPr>
        <w:t>es</w:t>
      </w:r>
      <w:r w:rsidRPr="000D6E1D">
        <w:rPr>
          <w:rFonts w:eastAsia="Calibri" w:cstheme="minorHAnsi"/>
        </w:rPr>
        <w:t xml:space="preserve"> existing precedent that minor and intermittent noise nuisances, such as from unamplified human voices, be addressed through local nuisance ordinances and not via CEQA. As such, no longer could CEQA consider “people as pollution.”</w:t>
      </w:r>
    </w:p>
    <w:p w14:paraId="4B1D840C" w14:textId="2B6B6B92" w:rsidR="000D6E1D" w:rsidRDefault="000D6E1D" w:rsidP="00051434">
      <w:pPr>
        <w:spacing w:after="0" w:line="240" w:lineRule="auto"/>
        <w:rPr>
          <w:rFonts w:eastAsia="Calibri" w:cstheme="minorHAnsi"/>
        </w:rPr>
      </w:pPr>
    </w:p>
    <w:p w14:paraId="07DB3005" w14:textId="2AFDAD67" w:rsidR="00EA26CF" w:rsidRDefault="00EA26CF" w:rsidP="00051434">
      <w:pPr>
        <w:spacing w:after="0" w:line="240" w:lineRule="auto"/>
        <w:rPr>
          <w:rFonts w:eastAsia="Calibri" w:cstheme="minorHAnsi"/>
        </w:rPr>
      </w:pPr>
      <w:r>
        <w:rPr>
          <w:rFonts w:eastAsia="Calibri" w:cstheme="minorHAnsi"/>
        </w:rPr>
        <w:t>Thank you for authoring this important bill</w:t>
      </w:r>
      <w:r w:rsidR="00BC1CAE">
        <w:rPr>
          <w:rFonts w:eastAsia="Calibri" w:cstheme="minorHAnsi"/>
        </w:rPr>
        <w:t>, and we urge an “Aye” vote.</w:t>
      </w:r>
      <w:r>
        <w:rPr>
          <w:rFonts w:eastAsia="Calibri" w:cstheme="minorHAnsi"/>
        </w:rPr>
        <w:t xml:space="preserve">  </w:t>
      </w:r>
    </w:p>
    <w:p w14:paraId="70FE4EF7" w14:textId="77777777" w:rsidR="00C40B80" w:rsidRDefault="00C40B80" w:rsidP="005C33E6">
      <w:pPr>
        <w:spacing w:after="0" w:line="240" w:lineRule="auto"/>
        <w:rPr>
          <w:rFonts w:eastAsia="Calibri" w:cstheme="minorHAnsi"/>
        </w:rPr>
      </w:pPr>
    </w:p>
    <w:p w14:paraId="56A96B6A" w14:textId="3E1C1C56" w:rsidR="00343AC6" w:rsidRDefault="00BC1CAE" w:rsidP="005C33E6">
      <w:pPr>
        <w:spacing w:after="0" w:line="240" w:lineRule="auto"/>
      </w:pPr>
      <w:r>
        <w:t>Thank you</w:t>
      </w:r>
      <w:r w:rsidR="00343AC6">
        <w:t>,</w:t>
      </w:r>
    </w:p>
    <w:p w14:paraId="7F7F515E" w14:textId="6F0D95D6" w:rsidR="00C6211B" w:rsidRPr="00705B30" w:rsidRDefault="00C6211B" w:rsidP="002D3091">
      <w:pPr>
        <w:spacing w:after="0" w:line="240" w:lineRule="auto"/>
        <w:ind w:right="-540"/>
      </w:pPr>
      <w:r>
        <w:t xml:space="preserve"> </w:t>
      </w:r>
    </w:p>
    <w:sectPr w:rsidR="00C6211B" w:rsidRPr="00705B30" w:rsidSect="004D2955">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AE61" w14:textId="77777777" w:rsidR="002878E4" w:rsidRDefault="002878E4">
      <w:r>
        <w:separator/>
      </w:r>
    </w:p>
  </w:endnote>
  <w:endnote w:type="continuationSeparator" w:id="0">
    <w:p w14:paraId="1A533110" w14:textId="77777777" w:rsidR="002878E4" w:rsidRDefault="0028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Minion Italic">
    <w:panose1 w:val="020B0604020202020204"/>
    <w:charset w:val="4D"/>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9E5E" w14:textId="77777777" w:rsidR="00A34571" w:rsidRDefault="00A34571" w:rsidP="00764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B57340" w14:textId="77777777" w:rsidR="00A34571" w:rsidRDefault="00A34571" w:rsidP="00307A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FE4" w14:textId="77777777" w:rsidR="00A34571" w:rsidRPr="001A0115" w:rsidRDefault="00A34571" w:rsidP="00764B83">
    <w:pPr>
      <w:pStyle w:val="Footer"/>
      <w:framePr w:wrap="around" w:vAnchor="text" w:hAnchor="margin" w:xAlign="right" w:y="1"/>
      <w:rPr>
        <w:rStyle w:val="PageNumber"/>
        <w:color w:val="3E74B6"/>
        <w:sz w:val="18"/>
        <w:szCs w:val="18"/>
      </w:rPr>
    </w:pPr>
    <w:r w:rsidRPr="001A0115">
      <w:rPr>
        <w:rStyle w:val="PageNumber"/>
        <w:color w:val="3E74B6"/>
        <w:sz w:val="18"/>
        <w:szCs w:val="18"/>
      </w:rPr>
      <w:fldChar w:fldCharType="begin"/>
    </w:r>
    <w:r w:rsidRPr="001A0115">
      <w:rPr>
        <w:rStyle w:val="PageNumber"/>
        <w:color w:val="3E74B6"/>
        <w:sz w:val="18"/>
        <w:szCs w:val="18"/>
      </w:rPr>
      <w:instrText xml:space="preserve">PAGE  </w:instrText>
    </w:r>
    <w:r w:rsidRPr="001A0115">
      <w:rPr>
        <w:rStyle w:val="PageNumber"/>
        <w:color w:val="3E74B6"/>
        <w:sz w:val="18"/>
        <w:szCs w:val="18"/>
      </w:rPr>
      <w:fldChar w:fldCharType="separate"/>
    </w:r>
    <w:r w:rsidR="0065168E" w:rsidRPr="001A0115">
      <w:rPr>
        <w:rStyle w:val="PageNumber"/>
        <w:noProof/>
        <w:color w:val="3E74B6"/>
        <w:sz w:val="18"/>
        <w:szCs w:val="18"/>
      </w:rPr>
      <w:t>2</w:t>
    </w:r>
    <w:r w:rsidRPr="001A0115">
      <w:rPr>
        <w:rStyle w:val="PageNumber"/>
        <w:color w:val="3E74B6"/>
        <w:sz w:val="18"/>
        <w:szCs w:val="18"/>
      </w:rPr>
      <w:fldChar w:fldCharType="end"/>
    </w:r>
  </w:p>
  <w:p w14:paraId="6731B3C6" w14:textId="14019717" w:rsidR="00A34571" w:rsidRPr="001A0115" w:rsidRDefault="00A34571" w:rsidP="00307AED">
    <w:pPr>
      <w:pStyle w:val="Footer"/>
      <w:tabs>
        <w:tab w:val="clear" w:pos="4320"/>
        <w:tab w:val="clear" w:pos="8640"/>
        <w:tab w:val="left" w:pos="8128"/>
      </w:tabs>
      <w:ind w:right="360"/>
      <w:rPr>
        <w:sz w:val="18"/>
        <w:szCs w:val="18"/>
      </w:rPr>
    </w:pPr>
    <w:r w:rsidRPr="001A0115">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13C3" w14:textId="3C677E75" w:rsidR="00A34571" w:rsidRPr="001A0115" w:rsidRDefault="001C4BBB" w:rsidP="002A11C3">
    <w:pPr>
      <w:pStyle w:val="Footer"/>
      <w:tabs>
        <w:tab w:val="clear" w:pos="4320"/>
        <w:tab w:val="clear" w:pos="8640"/>
        <w:tab w:val="left" w:pos="3744"/>
        <w:tab w:val="left" w:pos="7200"/>
      </w:tabs>
      <w:spacing w:after="0" w:line="240" w:lineRule="auto"/>
      <w:ind w:left="-1152" w:right="-450"/>
      <w:jc w:val="both"/>
      <w:rPr>
        <w:color w:val="7F7F7F"/>
        <w:sz w:val="24"/>
        <w:szCs w:val="24"/>
      </w:rPr>
    </w:pPr>
    <w:r>
      <w:rPr>
        <w:bCs/>
        <w:color w:val="365F91"/>
        <w:spacing w:val="10"/>
        <w:kern w:val="20"/>
        <w:sz w:val="20"/>
      </w:rPr>
      <w:t xml:space="preserve">          </w:t>
    </w:r>
  </w:p>
  <w:tbl>
    <w:tblPr>
      <w:tblStyle w:val="TableGrid"/>
      <w:tblW w:w="99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160"/>
      <w:gridCol w:w="1845"/>
      <w:gridCol w:w="1845"/>
      <w:gridCol w:w="2065"/>
    </w:tblGrid>
    <w:tr w:rsidR="00FC2408" w:rsidRPr="00EE0C73" w14:paraId="1643A6ED" w14:textId="77777777" w:rsidTr="00FC2408">
      <w:tc>
        <w:tcPr>
          <w:tcW w:w="2070" w:type="dxa"/>
        </w:tcPr>
        <w:p w14:paraId="2CB329A7" w14:textId="40EE60BA" w:rsidR="00FC2408" w:rsidRPr="00EE0C73" w:rsidRDefault="00FC2408" w:rsidP="00FC2408">
          <w:pPr>
            <w:spacing w:after="0" w:line="240" w:lineRule="auto"/>
            <w:rPr>
              <w:rFonts w:ascii="Calibri" w:eastAsia="Times New Roman" w:hAnsi="Calibri" w:cs="Times New Roman"/>
              <w:color w:val="7F7F7F"/>
              <w:sz w:val="16"/>
              <w:szCs w:val="18"/>
            </w:rPr>
          </w:pPr>
        </w:p>
      </w:tc>
      <w:tc>
        <w:tcPr>
          <w:tcW w:w="2160" w:type="dxa"/>
        </w:tcPr>
        <w:p w14:paraId="590935BC" w14:textId="4F92770F" w:rsidR="00FC2408" w:rsidRPr="009A526E" w:rsidRDefault="00FC2408" w:rsidP="00FC2408">
          <w:pPr>
            <w:spacing w:after="0" w:line="240" w:lineRule="auto"/>
            <w:rPr>
              <w:rFonts w:eastAsia="Times New Roman" w:cs="Times New Roman"/>
              <w:color w:val="7F7F7F"/>
              <w:sz w:val="15"/>
              <w:szCs w:val="15"/>
            </w:rPr>
          </w:pPr>
        </w:p>
      </w:tc>
      <w:tc>
        <w:tcPr>
          <w:tcW w:w="1845" w:type="dxa"/>
        </w:tcPr>
        <w:p w14:paraId="2ADC873B" w14:textId="38DE9F4F" w:rsidR="00FC2408" w:rsidRPr="00EE0C73" w:rsidRDefault="00FC2408" w:rsidP="00FC2408">
          <w:pPr>
            <w:spacing w:after="0" w:line="240" w:lineRule="auto"/>
            <w:rPr>
              <w:rFonts w:ascii="Calibri" w:eastAsia="Times New Roman" w:hAnsi="Calibri" w:cs="Times New Roman"/>
              <w:color w:val="7F7F7F"/>
              <w:sz w:val="16"/>
              <w:szCs w:val="18"/>
            </w:rPr>
          </w:pPr>
        </w:p>
      </w:tc>
      <w:tc>
        <w:tcPr>
          <w:tcW w:w="1845" w:type="dxa"/>
        </w:tcPr>
        <w:p w14:paraId="0A6124A3" w14:textId="0541657A" w:rsidR="00FC2408" w:rsidRPr="00FC2408" w:rsidRDefault="00FC2408" w:rsidP="00FC2408">
          <w:pPr>
            <w:spacing w:after="0" w:line="240" w:lineRule="auto"/>
            <w:rPr>
              <w:rFonts w:eastAsia="Times New Roman" w:cs="Times New Roman"/>
              <w:color w:val="7F7F7F"/>
              <w:sz w:val="15"/>
              <w:szCs w:val="15"/>
            </w:rPr>
          </w:pPr>
        </w:p>
      </w:tc>
      <w:tc>
        <w:tcPr>
          <w:tcW w:w="2065" w:type="dxa"/>
        </w:tcPr>
        <w:p w14:paraId="353D932B" w14:textId="7F94A9C2" w:rsidR="00FC2408" w:rsidRPr="00EE0C73" w:rsidRDefault="00FC2408" w:rsidP="00FC2408">
          <w:pPr>
            <w:spacing w:after="0" w:line="240" w:lineRule="auto"/>
            <w:jc w:val="right"/>
            <w:rPr>
              <w:rFonts w:ascii="Calibri" w:eastAsia="Times New Roman" w:hAnsi="Calibri" w:cs="Times New Roman"/>
              <w:color w:val="7F7F7F"/>
              <w:sz w:val="16"/>
              <w:szCs w:val="18"/>
            </w:rPr>
          </w:pPr>
        </w:p>
      </w:tc>
    </w:tr>
  </w:tbl>
  <w:p w14:paraId="4FEC5BC7" w14:textId="77777777" w:rsidR="00261289" w:rsidRPr="00481A71" w:rsidRDefault="00261289" w:rsidP="00261289">
    <w:pPr>
      <w:pStyle w:val="Footer"/>
      <w:tabs>
        <w:tab w:val="clear" w:pos="4320"/>
        <w:tab w:val="clear" w:pos="8640"/>
        <w:tab w:val="left" w:pos="3744"/>
        <w:tab w:val="left" w:pos="7200"/>
      </w:tabs>
      <w:spacing w:after="0" w:line="240" w:lineRule="auto"/>
      <w:ind w:right="-450"/>
      <w:jc w:val="both"/>
      <w:rPr>
        <w:color w:val="7F7F7F"/>
        <w:sz w:val="16"/>
        <w:szCs w:val="18"/>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8282" w14:textId="77777777" w:rsidR="002878E4" w:rsidRDefault="002878E4">
      <w:r>
        <w:separator/>
      </w:r>
    </w:p>
  </w:footnote>
  <w:footnote w:type="continuationSeparator" w:id="0">
    <w:p w14:paraId="1594E2D8" w14:textId="77777777" w:rsidR="002878E4" w:rsidRDefault="0028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099B" w14:textId="77777777" w:rsidR="004D2955" w:rsidRDefault="004D2955" w:rsidP="004D295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FF83" w14:textId="13AB3EEC" w:rsidR="00A34571" w:rsidRPr="00C6211B" w:rsidRDefault="00A34571" w:rsidP="002D0497">
    <w:pPr>
      <w:pStyle w:val="Header"/>
      <w:ind w:left="-720"/>
      <w:rPr>
        <w:b/>
        <w:bCs/>
      </w:rPr>
    </w:pPr>
    <w:r>
      <w:t xml:space="preserve">   </w:t>
    </w:r>
    <w:r w:rsidR="00DD428E">
      <w:t xml:space="preserve">   </w:t>
    </w:r>
    <w:r w:rsidR="00C6211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A4C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02F2"/>
    <w:multiLevelType w:val="multilevel"/>
    <w:tmpl w:val="1B32B1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w:eastAsia="Times New Roman" w:hAnsi="Times"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B5ED3"/>
    <w:multiLevelType w:val="hybridMultilevel"/>
    <w:tmpl w:val="A926941C"/>
    <w:lvl w:ilvl="0" w:tplc="822A1822">
      <w:start w:val="1"/>
      <w:numFmt w:val="decimal"/>
      <w:lvlText w:val="%1."/>
      <w:lvlJc w:val="left"/>
      <w:pPr>
        <w:ind w:left="720" w:hanging="360"/>
      </w:pPr>
      <w:rPr>
        <w:color w:val="8496B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A643A"/>
    <w:multiLevelType w:val="hybridMultilevel"/>
    <w:tmpl w:val="C1987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D1890"/>
    <w:multiLevelType w:val="multilevel"/>
    <w:tmpl w:val="45F4ED4C"/>
    <w:lvl w:ilvl="0">
      <w:start w:val="1"/>
      <w:numFmt w:val="upperRoman"/>
      <w:lvlText w:val="%1."/>
      <w:lvlJc w:val="right"/>
      <w:pPr>
        <w:ind w:left="720" w:hanging="360"/>
      </w:pPr>
      <w:rPr>
        <w:rFonts w:hint="default"/>
        <w:sz w:val="20"/>
      </w:rPr>
    </w:lvl>
    <w:lvl w:ilvl="1">
      <w:start w:val="1"/>
      <w:numFmt w:val="lowerRoman"/>
      <w:lvlText w:val="%2."/>
      <w:lvlJc w:val="righ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E057D9"/>
    <w:multiLevelType w:val="hybridMultilevel"/>
    <w:tmpl w:val="E048D936"/>
    <w:lvl w:ilvl="0" w:tplc="A928EB4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5564F"/>
    <w:multiLevelType w:val="hybridMultilevel"/>
    <w:tmpl w:val="DEBA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504709">
    <w:abstractNumId w:val="3"/>
  </w:num>
  <w:num w:numId="2" w16cid:durableId="1762411299">
    <w:abstractNumId w:val="5"/>
  </w:num>
  <w:num w:numId="3" w16cid:durableId="43876079">
    <w:abstractNumId w:val="1"/>
  </w:num>
  <w:num w:numId="4" w16cid:durableId="53818626">
    <w:abstractNumId w:val="4"/>
  </w:num>
  <w:num w:numId="5" w16cid:durableId="1168834763">
    <w:abstractNumId w:val="2"/>
  </w:num>
  <w:num w:numId="6" w16cid:durableId="1774783516">
    <w:abstractNumId w:val="0"/>
  </w:num>
  <w:num w:numId="7" w16cid:durableId="203909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42"/>
    <w:rsid w:val="00016227"/>
    <w:rsid w:val="00025A5E"/>
    <w:rsid w:val="00036F79"/>
    <w:rsid w:val="00051434"/>
    <w:rsid w:val="00080D06"/>
    <w:rsid w:val="000A4AEA"/>
    <w:rsid w:val="000B36CB"/>
    <w:rsid w:val="000B3724"/>
    <w:rsid w:val="000C0A77"/>
    <w:rsid w:val="000C2E77"/>
    <w:rsid w:val="000C3648"/>
    <w:rsid w:val="000C39BB"/>
    <w:rsid w:val="000D2508"/>
    <w:rsid w:val="000D6E1D"/>
    <w:rsid w:val="000E016B"/>
    <w:rsid w:val="001051FF"/>
    <w:rsid w:val="001138C4"/>
    <w:rsid w:val="00114A0C"/>
    <w:rsid w:val="00125294"/>
    <w:rsid w:val="00135ADD"/>
    <w:rsid w:val="001642F4"/>
    <w:rsid w:val="00164AF4"/>
    <w:rsid w:val="0018001D"/>
    <w:rsid w:val="0018268D"/>
    <w:rsid w:val="0018496F"/>
    <w:rsid w:val="00186CE2"/>
    <w:rsid w:val="00194D48"/>
    <w:rsid w:val="001A0115"/>
    <w:rsid w:val="001A5DB1"/>
    <w:rsid w:val="001B5C70"/>
    <w:rsid w:val="001C4BBB"/>
    <w:rsid w:val="001C5AF3"/>
    <w:rsid w:val="001D54E8"/>
    <w:rsid w:val="001E53FE"/>
    <w:rsid w:val="001E5754"/>
    <w:rsid w:val="001F2A49"/>
    <w:rsid w:val="0022741A"/>
    <w:rsid w:val="00261289"/>
    <w:rsid w:val="002878E4"/>
    <w:rsid w:val="00295948"/>
    <w:rsid w:val="002A11C3"/>
    <w:rsid w:val="002A3B75"/>
    <w:rsid w:val="002A68EA"/>
    <w:rsid w:val="002B71DF"/>
    <w:rsid w:val="002D0497"/>
    <w:rsid w:val="002D3091"/>
    <w:rsid w:val="002E5AFB"/>
    <w:rsid w:val="00307AED"/>
    <w:rsid w:val="00314ABB"/>
    <w:rsid w:val="00343AC6"/>
    <w:rsid w:val="00350898"/>
    <w:rsid w:val="00355B05"/>
    <w:rsid w:val="003A3290"/>
    <w:rsid w:val="003A4E35"/>
    <w:rsid w:val="003C5E8C"/>
    <w:rsid w:val="003D6E62"/>
    <w:rsid w:val="004140B0"/>
    <w:rsid w:val="004215CC"/>
    <w:rsid w:val="00422DF9"/>
    <w:rsid w:val="00436B70"/>
    <w:rsid w:val="00441EA7"/>
    <w:rsid w:val="00452FBF"/>
    <w:rsid w:val="00455EC0"/>
    <w:rsid w:val="004632BD"/>
    <w:rsid w:val="004715A6"/>
    <w:rsid w:val="00481A71"/>
    <w:rsid w:val="004B72C0"/>
    <w:rsid w:val="004C0334"/>
    <w:rsid w:val="004C2807"/>
    <w:rsid w:val="004D1F9C"/>
    <w:rsid w:val="004D2955"/>
    <w:rsid w:val="004D3B47"/>
    <w:rsid w:val="004D4949"/>
    <w:rsid w:val="004D7E9F"/>
    <w:rsid w:val="004E37E8"/>
    <w:rsid w:val="004F7B79"/>
    <w:rsid w:val="00501D65"/>
    <w:rsid w:val="005253D5"/>
    <w:rsid w:val="00533FD3"/>
    <w:rsid w:val="0054767A"/>
    <w:rsid w:val="00567DA8"/>
    <w:rsid w:val="005A4E69"/>
    <w:rsid w:val="005C33E6"/>
    <w:rsid w:val="005D66F0"/>
    <w:rsid w:val="006035D3"/>
    <w:rsid w:val="00603661"/>
    <w:rsid w:val="00631C9B"/>
    <w:rsid w:val="0065168E"/>
    <w:rsid w:val="00665023"/>
    <w:rsid w:val="00675971"/>
    <w:rsid w:val="00676841"/>
    <w:rsid w:val="00693BCE"/>
    <w:rsid w:val="006B378A"/>
    <w:rsid w:val="006B3D8B"/>
    <w:rsid w:val="006C0005"/>
    <w:rsid w:val="006D5C75"/>
    <w:rsid w:val="006E1FF4"/>
    <w:rsid w:val="006E569E"/>
    <w:rsid w:val="00705B30"/>
    <w:rsid w:val="0071731F"/>
    <w:rsid w:val="00723CB3"/>
    <w:rsid w:val="0072453C"/>
    <w:rsid w:val="007434C3"/>
    <w:rsid w:val="00764B83"/>
    <w:rsid w:val="00781E1D"/>
    <w:rsid w:val="007926E0"/>
    <w:rsid w:val="007D1024"/>
    <w:rsid w:val="007E7976"/>
    <w:rsid w:val="007F7429"/>
    <w:rsid w:val="0080181E"/>
    <w:rsid w:val="0081050C"/>
    <w:rsid w:val="00824348"/>
    <w:rsid w:val="00840DBB"/>
    <w:rsid w:val="008734C4"/>
    <w:rsid w:val="0088772F"/>
    <w:rsid w:val="008D31CA"/>
    <w:rsid w:val="008E5253"/>
    <w:rsid w:val="008F6092"/>
    <w:rsid w:val="009752A2"/>
    <w:rsid w:val="00991D57"/>
    <w:rsid w:val="00996516"/>
    <w:rsid w:val="009971B2"/>
    <w:rsid w:val="009A0ACD"/>
    <w:rsid w:val="009A526E"/>
    <w:rsid w:val="009D39CC"/>
    <w:rsid w:val="009D3A07"/>
    <w:rsid w:val="009E35B0"/>
    <w:rsid w:val="009E7E42"/>
    <w:rsid w:val="009F47E5"/>
    <w:rsid w:val="009F4FEB"/>
    <w:rsid w:val="00A03B2E"/>
    <w:rsid w:val="00A04CED"/>
    <w:rsid w:val="00A134A9"/>
    <w:rsid w:val="00A338D9"/>
    <w:rsid w:val="00A34571"/>
    <w:rsid w:val="00A353E3"/>
    <w:rsid w:val="00A361D6"/>
    <w:rsid w:val="00A42BC8"/>
    <w:rsid w:val="00A47953"/>
    <w:rsid w:val="00A52396"/>
    <w:rsid w:val="00A7503E"/>
    <w:rsid w:val="00A77D74"/>
    <w:rsid w:val="00AB17C1"/>
    <w:rsid w:val="00AC075C"/>
    <w:rsid w:val="00AC4067"/>
    <w:rsid w:val="00AC503D"/>
    <w:rsid w:val="00AC72C3"/>
    <w:rsid w:val="00B00015"/>
    <w:rsid w:val="00B11CDB"/>
    <w:rsid w:val="00B277D4"/>
    <w:rsid w:val="00B374FB"/>
    <w:rsid w:val="00B40A7D"/>
    <w:rsid w:val="00B54654"/>
    <w:rsid w:val="00B819CE"/>
    <w:rsid w:val="00B84E02"/>
    <w:rsid w:val="00B9629A"/>
    <w:rsid w:val="00BC154A"/>
    <w:rsid w:val="00BC1CAE"/>
    <w:rsid w:val="00BD084C"/>
    <w:rsid w:val="00BF6403"/>
    <w:rsid w:val="00C04488"/>
    <w:rsid w:val="00C050B6"/>
    <w:rsid w:val="00C05BFA"/>
    <w:rsid w:val="00C219B7"/>
    <w:rsid w:val="00C33D0A"/>
    <w:rsid w:val="00C355C3"/>
    <w:rsid w:val="00C40B80"/>
    <w:rsid w:val="00C437F2"/>
    <w:rsid w:val="00C46378"/>
    <w:rsid w:val="00C6211B"/>
    <w:rsid w:val="00C82974"/>
    <w:rsid w:val="00CC6A86"/>
    <w:rsid w:val="00CF41C4"/>
    <w:rsid w:val="00D1608A"/>
    <w:rsid w:val="00D2410E"/>
    <w:rsid w:val="00D26513"/>
    <w:rsid w:val="00D34415"/>
    <w:rsid w:val="00D36E35"/>
    <w:rsid w:val="00D567C0"/>
    <w:rsid w:val="00D70697"/>
    <w:rsid w:val="00D95734"/>
    <w:rsid w:val="00DA052A"/>
    <w:rsid w:val="00DA5726"/>
    <w:rsid w:val="00DB5C46"/>
    <w:rsid w:val="00DD33CB"/>
    <w:rsid w:val="00DD428E"/>
    <w:rsid w:val="00DF0DD2"/>
    <w:rsid w:val="00DF5572"/>
    <w:rsid w:val="00E07139"/>
    <w:rsid w:val="00E07892"/>
    <w:rsid w:val="00E2540B"/>
    <w:rsid w:val="00E313E6"/>
    <w:rsid w:val="00E47E4D"/>
    <w:rsid w:val="00E47EBA"/>
    <w:rsid w:val="00E503E4"/>
    <w:rsid w:val="00E601A5"/>
    <w:rsid w:val="00E66DD8"/>
    <w:rsid w:val="00E746FD"/>
    <w:rsid w:val="00E7715B"/>
    <w:rsid w:val="00E80537"/>
    <w:rsid w:val="00EA26CF"/>
    <w:rsid w:val="00ED30EB"/>
    <w:rsid w:val="00ED7F41"/>
    <w:rsid w:val="00F004C5"/>
    <w:rsid w:val="00F04FA5"/>
    <w:rsid w:val="00F160C0"/>
    <w:rsid w:val="00F26F6A"/>
    <w:rsid w:val="00F422B4"/>
    <w:rsid w:val="00F469D2"/>
    <w:rsid w:val="00F62A70"/>
    <w:rsid w:val="00F721CA"/>
    <w:rsid w:val="00F82A88"/>
    <w:rsid w:val="00F962CA"/>
    <w:rsid w:val="00FA0EFF"/>
    <w:rsid w:val="00FB7CF0"/>
    <w:rsid w:val="00FC2408"/>
    <w:rsid w:val="00FD4A95"/>
    <w:rsid w:val="00FF02F1"/>
    <w:rsid w:val="00FF598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A97C548"/>
  <w14:defaultImageDpi w14:val="300"/>
  <w15:chartTrackingRefBased/>
  <w15:docId w15:val="{86D11431-884A-5141-B2A6-8873A07E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DD8"/>
    <w:pPr>
      <w:spacing w:after="200" w:line="276" w:lineRule="auto"/>
    </w:pPr>
    <w:rPr>
      <w:rFonts w:ascii="Avenir Book" w:hAnsi="Avenir Book"/>
      <w:sz w:val="22"/>
      <w:szCs w:val="22"/>
    </w:rPr>
  </w:style>
  <w:style w:type="paragraph" w:styleId="Heading1">
    <w:name w:val="heading 1"/>
    <w:next w:val="Normal"/>
    <w:link w:val="Heading1Char"/>
    <w:uiPriority w:val="9"/>
    <w:qFormat/>
    <w:rsid w:val="00314ABB"/>
    <w:pPr>
      <w:outlineLvl w:val="0"/>
    </w:pPr>
    <w:rPr>
      <w:rFonts w:ascii="Avenir Book" w:hAnsi="Avenir Book"/>
      <w:bCs/>
      <w:color w:val="0070C0"/>
      <w:sz w:val="32"/>
      <w:szCs w:val="26"/>
    </w:rPr>
  </w:style>
  <w:style w:type="paragraph" w:styleId="Heading2">
    <w:name w:val="heading 2"/>
    <w:next w:val="Normal"/>
    <w:link w:val="Heading2Char"/>
    <w:uiPriority w:val="9"/>
    <w:qFormat/>
    <w:rsid w:val="00314ABB"/>
    <w:pPr>
      <w:keepNext/>
      <w:keepLines/>
      <w:outlineLvl w:val="1"/>
    </w:pPr>
    <w:rPr>
      <w:rFonts w:ascii="Avenir Book" w:hAnsi="Avenir Book"/>
      <w:b/>
      <w:color w:val="0070C0"/>
      <w:sz w:val="26"/>
      <w:szCs w:val="26"/>
    </w:rPr>
  </w:style>
  <w:style w:type="paragraph" w:styleId="Heading3">
    <w:name w:val="heading 3"/>
    <w:basedOn w:val="Normal"/>
    <w:next w:val="Normal"/>
    <w:link w:val="Heading3Char"/>
    <w:uiPriority w:val="9"/>
    <w:qFormat/>
    <w:rsid w:val="00314ABB"/>
    <w:pPr>
      <w:keepNext/>
      <w:keepLines/>
      <w:spacing w:after="0"/>
      <w:outlineLvl w:val="2"/>
    </w:pPr>
    <w:rPr>
      <w:b/>
      <w:bCs/>
      <w:color w:val="0070C0"/>
    </w:rPr>
  </w:style>
  <w:style w:type="paragraph" w:styleId="Heading4">
    <w:name w:val="heading 4"/>
    <w:basedOn w:val="Normal"/>
    <w:next w:val="Normal"/>
    <w:link w:val="Heading4Char"/>
    <w:uiPriority w:val="9"/>
    <w:qFormat/>
    <w:rsid w:val="00F04FA5"/>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qFormat/>
    <w:rsid w:val="00F04FA5"/>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qFormat/>
    <w:rsid w:val="00F04FA5"/>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qFormat/>
    <w:rsid w:val="00F04FA5"/>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F04FA5"/>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qFormat/>
    <w:rsid w:val="00F04FA5"/>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
    <w:name w:val="StyleM"/>
    <w:basedOn w:val="Normal"/>
    <w:rPr>
      <w:rFonts w:ascii="American Typewriter" w:hAnsi="American Typewriter"/>
      <w:sz w:val="20"/>
    </w:rPr>
  </w:style>
  <w:style w:type="paragraph" w:customStyle="1" w:styleId="Pullquote">
    <w:name w:val="Pull quote"/>
    <w:basedOn w:val="BodyTextIndent"/>
    <w:rsid w:val="009E7E42"/>
    <w:pPr>
      <w:spacing w:after="0"/>
      <w:ind w:left="-1440" w:right="2160"/>
    </w:pPr>
    <w:rPr>
      <w:rFonts w:ascii="Minion Italic" w:hAnsi="Minion Italic"/>
      <w:sz w:val="144"/>
      <w:vertAlign w:val="subscript"/>
      <w14:shadow w14:blurRad="50800" w14:dist="38100" w14:dir="2700000" w14:sx="100000" w14:sy="100000" w14:kx="0" w14:ky="0" w14:algn="tl">
        <w14:srgbClr w14:val="000000">
          <w14:alpha w14:val="60000"/>
        </w14:srgbClr>
      </w14:shadow>
    </w:rPr>
  </w:style>
  <w:style w:type="paragraph" w:styleId="BodyTextIndent">
    <w:name w:val="Body Text Indent"/>
    <w:basedOn w:val="Normal"/>
    <w:rsid w:val="009E7E42"/>
    <w:pPr>
      <w:spacing w:after="120"/>
      <w:ind w:left="360"/>
    </w:pPr>
  </w:style>
  <w:style w:type="paragraph" w:styleId="Header">
    <w:name w:val="header"/>
    <w:basedOn w:val="Normal"/>
    <w:rsid w:val="008D6E2E"/>
    <w:pPr>
      <w:tabs>
        <w:tab w:val="center" w:pos="4320"/>
        <w:tab w:val="right" w:pos="8640"/>
      </w:tabs>
    </w:pPr>
  </w:style>
  <w:style w:type="paragraph" w:styleId="Footer">
    <w:name w:val="footer"/>
    <w:basedOn w:val="Normal"/>
    <w:semiHidden/>
    <w:rsid w:val="008D6E2E"/>
    <w:pPr>
      <w:tabs>
        <w:tab w:val="center" w:pos="4320"/>
        <w:tab w:val="right" w:pos="8640"/>
      </w:tabs>
    </w:pPr>
  </w:style>
  <w:style w:type="character" w:styleId="PageNumber">
    <w:name w:val="page number"/>
    <w:uiPriority w:val="99"/>
    <w:semiHidden/>
    <w:unhideWhenUsed/>
    <w:rsid w:val="00307AED"/>
  </w:style>
  <w:style w:type="paragraph" w:styleId="NormalWeb">
    <w:name w:val="Normal (Web)"/>
    <w:basedOn w:val="Normal"/>
    <w:uiPriority w:val="99"/>
    <w:unhideWhenUsed/>
    <w:rsid w:val="00A34571"/>
    <w:pPr>
      <w:spacing w:before="100" w:beforeAutospacing="1" w:after="100" w:afterAutospacing="1"/>
    </w:pPr>
    <w:rPr>
      <w:rFonts w:ascii="Times New Roman" w:eastAsia="Calibri" w:hAnsi="Times New Roman"/>
      <w:szCs w:val="24"/>
    </w:rPr>
  </w:style>
  <w:style w:type="character" w:styleId="Hyperlink">
    <w:name w:val="Hyperlink"/>
    <w:uiPriority w:val="99"/>
    <w:unhideWhenUsed/>
    <w:rsid w:val="00A34571"/>
    <w:rPr>
      <w:color w:val="0000FF"/>
      <w:u w:val="single"/>
    </w:rPr>
  </w:style>
  <w:style w:type="paragraph" w:customStyle="1" w:styleId="PersonalName">
    <w:name w:val="Personal Name"/>
    <w:basedOn w:val="Title"/>
    <w:rsid w:val="00F04FA5"/>
    <w:rPr>
      <w:rFonts w:ascii="Arial" w:hAnsi="Arial"/>
      <w:b/>
      <w:caps/>
      <w:color w:val="000000"/>
      <w:sz w:val="28"/>
      <w:szCs w:val="28"/>
    </w:rPr>
  </w:style>
  <w:style w:type="paragraph" w:styleId="Title">
    <w:name w:val="Title"/>
    <w:basedOn w:val="Normal"/>
    <w:next w:val="Normal"/>
    <w:link w:val="TitleChar"/>
    <w:uiPriority w:val="10"/>
    <w:qFormat/>
    <w:rsid w:val="00F04FA5"/>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F04FA5"/>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314ABB"/>
    <w:rPr>
      <w:rFonts w:ascii="Avenir Book" w:hAnsi="Avenir Book"/>
      <w:bCs/>
      <w:color w:val="0070C0"/>
      <w:sz w:val="32"/>
      <w:szCs w:val="26"/>
    </w:rPr>
  </w:style>
  <w:style w:type="character" w:customStyle="1" w:styleId="Heading2Char">
    <w:name w:val="Heading 2 Char"/>
    <w:link w:val="Heading2"/>
    <w:uiPriority w:val="9"/>
    <w:rsid w:val="00314ABB"/>
    <w:rPr>
      <w:rFonts w:ascii="Avenir Book" w:hAnsi="Avenir Book"/>
      <w:b/>
      <w:color w:val="0070C0"/>
      <w:sz w:val="26"/>
      <w:szCs w:val="26"/>
    </w:rPr>
  </w:style>
  <w:style w:type="character" w:customStyle="1" w:styleId="Heading3Char">
    <w:name w:val="Heading 3 Char"/>
    <w:link w:val="Heading3"/>
    <w:uiPriority w:val="9"/>
    <w:rsid w:val="00314ABB"/>
    <w:rPr>
      <w:rFonts w:ascii="Avenir Book" w:hAnsi="Avenir Book"/>
      <w:b/>
      <w:bCs/>
      <w:color w:val="0070C0"/>
      <w:sz w:val="22"/>
      <w:szCs w:val="22"/>
    </w:rPr>
  </w:style>
  <w:style w:type="character" w:customStyle="1" w:styleId="Heading4Char">
    <w:name w:val="Heading 4 Char"/>
    <w:link w:val="Heading4"/>
    <w:uiPriority w:val="9"/>
    <w:semiHidden/>
    <w:rsid w:val="00F04FA5"/>
    <w:rPr>
      <w:rFonts w:ascii="Cambria" w:eastAsia="Times New Roman" w:hAnsi="Cambria" w:cs="Times New Roman"/>
      <w:b/>
      <w:bCs/>
      <w:i/>
      <w:iCs/>
      <w:color w:val="2DA2BF"/>
    </w:rPr>
  </w:style>
  <w:style w:type="character" w:customStyle="1" w:styleId="Heading5Char">
    <w:name w:val="Heading 5 Char"/>
    <w:link w:val="Heading5"/>
    <w:uiPriority w:val="9"/>
    <w:semiHidden/>
    <w:rsid w:val="00F04FA5"/>
    <w:rPr>
      <w:rFonts w:ascii="Cambria" w:eastAsia="Times New Roman" w:hAnsi="Cambria" w:cs="Times New Roman"/>
      <w:color w:val="16505E"/>
    </w:rPr>
  </w:style>
  <w:style w:type="character" w:customStyle="1" w:styleId="Heading6Char">
    <w:name w:val="Heading 6 Char"/>
    <w:link w:val="Heading6"/>
    <w:uiPriority w:val="9"/>
    <w:semiHidden/>
    <w:rsid w:val="00F04FA5"/>
    <w:rPr>
      <w:rFonts w:ascii="Cambria" w:eastAsia="Times New Roman" w:hAnsi="Cambria" w:cs="Times New Roman"/>
      <w:i/>
      <w:iCs/>
      <w:color w:val="16505E"/>
    </w:rPr>
  </w:style>
  <w:style w:type="character" w:customStyle="1" w:styleId="Heading7Char">
    <w:name w:val="Heading 7 Char"/>
    <w:link w:val="Heading7"/>
    <w:uiPriority w:val="9"/>
    <w:semiHidden/>
    <w:rsid w:val="00F04FA5"/>
    <w:rPr>
      <w:rFonts w:ascii="Cambria" w:eastAsia="Times New Roman" w:hAnsi="Cambria" w:cs="Times New Roman"/>
      <w:i/>
      <w:iCs/>
      <w:color w:val="404040"/>
    </w:rPr>
  </w:style>
  <w:style w:type="character" w:customStyle="1" w:styleId="Heading8Char">
    <w:name w:val="Heading 8 Char"/>
    <w:link w:val="Heading8"/>
    <w:uiPriority w:val="9"/>
    <w:semiHidden/>
    <w:rsid w:val="00F04FA5"/>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04FA5"/>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F04FA5"/>
    <w:pPr>
      <w:spacing w:line="240" w:lineRule="auto"/>
    </w:pPr>
    <w:rPr>
      <w:b/>
      <w:bCs/>
      <w:color w:val="2DA2BF"/>
      <w:sz w:val="18"/>
      <w:szCs w:val="18"/>
    </w:rPr>
  </w:style>
  <w:style w:type="paragraph" w:styleId="Subtitle">
    <w:name w:val="Subtitle"/>
    <w:basedOn w:val="Normal"/>
    <w:next w:val="Normal"/>
    <w:link w:val="SubtitleChar"/>
    <w:uiPriority w:val="11"/>
    <w:qFormat/>
    <w:rsid w:val="00F04FA5"/>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F04FA5"/>
    <w:rPr>
      <w:rFonts w:ascii="Cambria" w:eastAsia="Times New Roman" w:hAnsi="Cambria" w:cs="Times New Roman"/>
      <w:i/>
      <w:iCs/>
      <w:color w:val="2DA2BF"/>
      <w:spacing w:val="15"/>
      <w:sz w:val="24"/>
      <w:szCs w:val="24"/>
    </w:rPr>
  </w:style>
  <w:style w:type="character" w:styleId="Strong">
    <w:name w:val="Strong"/>
    <w:uiPriority w:val="22"/>
    <w:qFormat/>
    <w:rsid w:val="00F04FA5"/>
    <w:rPr>
      <w:b/>
      <w:bCs/>
    </w:rPr>
  </w:style>
  <w:style w:type="character" w:styleId="Emphasis">
    <w:name w:val="Emphasis"/>
    <w:uiPriority w:val="20"/>
    <w:qFormat/>
    <w:rsid w:val="00F04FA5"/>
    <w:rPr>
      <w:i/>
      <w:iCs/>
    </w:rPr>
  </w:style>
  <w:style w:type="paragraph" w:customStyle="1" w:styleId="MediumShading1-Accent11">
    <w:name w:val="Medium Shading 1 - Accent 11"/>
    <w:link w:val="MediumShading1-Accent1Char"/>
    <w:uiPriority w:val="1"/>
    <w:qFormat/>
    <w:rsid w:val="00F04FA5"/>
    <w:rPr>
      <w:sz w:val="22"/>
      <w:szCs w:val="22"/>
    </w:rPr>
  </w:style>
  <w:style w:type="character" w:customStyle="1" w:styleId="MediumShading1-Accent1Char">
    <w:name w:val="Medium Shading 1 - Accent 1 Char"/>
    <w:link w:val="MediumShading1-Accent11"/>
    <w:uiPriority w:val="1"/>
    <w:rsid w:val="00F04FA5"/>
  </w:style>
  <w:style w:type="paragraph" w:customStyle="1" w:styleId="MediumGrid1-Accent21">
    <w:name w:val="Medium Grid 1 - Accent 21"/>
    <w:basedOn w:val="Normal"/>
    <w:uiPriority w:val="34"/>
    <w:qFormat/>
    <w:rsid w:val="00F04FA5"/>
    <w:pPr>
      <w:ind w:left="720"/>
      <w:contextualSpacing/>
    </w:pPr>
  </w:style>
  <w:style w:type="paragraph" w:customStyle="1" w:styleId="MediumGrid2-Accent21">
    <w:name w:val="Medium Grid 2 - Accent 21"/>
    <w:basedOn w:val="Normal"/>
    <w:next w:val="Normal"/>
    <w:link w:val="MediumGrid2-Accent2Char"/>
    <w:uiPriority w:val="29"/>
    <w:qFormat/>
    <w:rsid w:val="00F04FA5"/>
    <w:rPr>
      <w:i/>
      <w:iCs/>
      <w:color w:val="000000"/>
    </w:rPr>
  </w:style>
  <w:style w:type="character" w:customStyle="1" w:styleId="MediumGrid2-Accent2Char">
    <w:name w:val="Medium Grid 2 - Accent 2 Char"/>
    <w:link w:val="MediumGrid2-Accent21"/>
    <w:uiPriority w:val="29"/>
    <w:rsid w:val="00F04FA5"/>
    <w:rPr>
      <w:i/>
      <w:iCs/>
      <w:color w:val="000000"/>
    </w:rPr>
  </w:style>
  <w:style w:type="paragraph" w:customStyle="1" w:styleId="MediumGrid3-Accent21">
    <w:name w:val="Medium Grid 3 - Accent 21"/>
    <w:basedOn w:val="Normal"/>
    <w:next w:val="Normal"/>
    <w:link w:val="MediumGrid3-Accent2Char"/>
    <w:uiPriority w:val="30"/>
    <w:qFormat/>
    <w:rsid w:val="00F04FA5"/>
    <w:pPr>
      <w:pBdr>
        <w:bottom w:val="single" w:sz="4" w:space="4" w:color="2DA2BF"/>
      </w:pBdr>
      <w:spacing w:before="200" w:after="280"/>
      <w:ind w:left="936" w:right="936"/>
    </w:pPr>
    <w:rPr>
      <w:b/>
      <w:bCs/>
      <w:i/>
      <w:iCs/>
      <w:color w:val="2DA2BF"/>
    </w:rPr>
  </w:style>
  <w:style w:type="character" w:customStyle="1" w:styleId="MediumGrid3-Accent2Char">
    <w:name w:val="Medium Grid 3 - Accent 2 Char"/>
    <w:link w:val="MediumGrid3-Accent21"/>
    <w:uiPriority w:val="30"/>
    <w:rsid w:val="00F04FA5"/>
    <w:rPr>
      <w:b/>
      <w:bCs/>
      <w:i/>
      <w:iCs/>
      <w:color w:val="2DA2BF"/>
    </w:rPr>
  </w:style>
  <w:style w:type="character" w:customStyle="1" w:styleId="PlainTable31">
    <w:name w:val="Plain Table 31"/>
    <w:uiPriority w:val="19"/>
    <w:qFormat/>
    <w:rsid w:val="00F04FA5"/>
    <w:rPr>
      <w:i/>
      <w:iCs/>
      <w:color w:val="808080"/>
    </w:rPr>
  </w:style>
  <w:style w:type="character" w:customStyle="1" w:styleId="PlainTable41">
    <w:name w:val="Plain Table 41"/>
    <w:uiPriority w:val="21"/>
    <w:qFormat/>
    <w:rsid w:val="00F04FA5"/>
    <w:rPr>
      <w:b/>
      <w:bCs/>
      <w:i/>
      <w:iCs/>
      <w:color w:val="2DA2BF"/>
    </w:rPr>
  </w:style>
  <w:style w:type="character" w:customStyle="1" w:styleId="PlainTable51">
    <w:name w:val="Plain Table 51"/>
    <w:uiPriority w:val="31"/>
    <w:qFormat/>
    <w:rsid w:val="00F04FA5"/>
    <w:rPr>
      <w:smallCaps/>
      <w:color w:val="DA1F28"/>
      <w:u w:val="single"/>
    </w:rPr>
  </w:style>
  <w:style w:type="character" w:customStyle="1" w:styleId="TableGridLight1">
    <w:name w:val="Table Grid Light1"/>
    <w:uiPriority w:val="32"/>
    <w:qFormat/>
    <w:rsid w:val="00F04FA5"/>
    <w:rPr>
      <w:b/>
      <w:bCs/>
      <w:smallCaps/>
      <w:color w:val="DA1F28"/>
      <w:spacing w:val="5"/>
      <w:u w:val="single"/>
    </w:rPr>
  </w:style>
  <w:style w:type="character" w:customStyle="1" w:styleId="GridTable1Light1">
    <w:name w:val="Grid Table 1 Light1"/>
    <w:uiPriority w:val="33"/>
    <w:qFormat/>
    <w:rsid w:val="00F04FA5"/>
    <w:rPr>
      <w:b/>
      <w:bCs/>
      <w:smallCaps/>
      <w:spacing w:val="5"/>
    </w:rPr>
  </w:style>
  <w:style w:type="paragraph" w:customStyle="1" w:styleId="GridTable31">
    <w:name w:val="Grid Table 31"/>
    <w:basedOn w:val="Heading1"/>
    <w:next w:val="Normal"/>
    <w:uiPriority w:val="39"/>
    <w:semiHidden/>
    <w:unhideWhenUsed/>
    <w:qFormat/>
    <w:rsid w:val="00F04FA5"/>
    <w:pPr>
      <w:outlineLvl w:val="9"/>
    </w:pPr>
  </w:style>
  <w:style w:type="paragraph" w:customStyle="1" w:styleId="ColorfulList-Accent11">
    <w:name w:val="Colorful List - Accent 11"/>
    <w:basedOn w:val="Normal"/>
    <w:uiPriority w:val="34"/>
    <w:qFormat/>
    <w:rsid w:val="00295948"/>
    <w:pPr>
      <w:ind w:left="720"/>
      <w:contextualSpacing/>
    </w:pPr>
    <w:rPr>
      <w:rFonts w:ascii="Arial" w:eastAsia="Calibri" w:hAnsi="Arial" w:cs="Arial"/>
      <w:sz w:val="24"/>
      <w:szCs w:val="24"/>
    </w:rPr>
  </w:style>
  <w:style w:type="character" w:customStyle="1" w:styleId="PlainTable32">
    <w:name w:val="Plain Table 32"/>
    <w:uiPriority w:val="19"/>
    <w:qFormat/>
    <w:rsid w:val="00E313E6"/>
    <w:rPr>
      <w:i/>
      <w:iCs/>
      <w:color w:val="808080"/>
    </w:rPr>
  </w:style>
  <w:style w:type="character" w:styleId="UnresolvedMention">
    <w:name w:val="Unresolved Mention"/>
    <w:uiPriority w:val="99"/>
    <w:semiHidden/>
    <w:unhideWhenUsed/>
    <w:rsid w:val="00ED7F41"/>
    <w:rPr>
      <w:color w:val="605E5C"/>
      <w:shd w:val="clear" w:color="auto" w:fill="E1DFDD"/>
    </w:rPr>
  </w:style>
  <w:style w:type="paragraph" w:customStyle="1" w:styleId="p1">
    <w:name w:val="p1"/>
    <w:basedOn w:val="Normal"/>
    <w:rsid w:val="004D1F9C"/>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rsid w:val="004D1F9C"/>
  </w:style>
  <w:style w:type="paragraph" w:styleId="BalloonText">
    <w:name w:val="Balloon Text"/>
    <w:basedOn w:val="Normal"/>
    <w:link w:val="BalloonTextChar"/>
    <w:uiPriority w:val="99"/>
    <w:semiHidden/>
    <w:unhideWhenUsed/>
    <w:rsid w:val="002A11C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A11C3"/>
    <w:rPr>
      <w:rFonts w:ascii="Times New Roman" w:hAnsi="Times New Roman"/>
      <w:sz w:val="18"/>
      <w:szCs w:val="18"/>
    </w:rPr>
  </w:style>
  <w:style w:type="character" w:customStyle="1" w:styleId="MediumGrid2Char">
    <w:name w:val="Medium Grid 2 Char"/>
    <w:link w:val="MediumGrid2"/>
    <w:uiPriority w:val="1"/>
    <w:rsid w:val="00840DBB"/>
    <w:rPr>
      <w:sz w:val="22"/>
      <w:szCs w:val="22"/>
      <w:lang w:val="en-US" w:eastAsia="en-US" w:bidi="ar-SA"/>
    </w:rPr>
  </w:style>
  <w:style w:type="paragraph" w:styleId="ListParagraph">
    <w:name w:val="List Paragraph"/>
    <w:basedOn w:val="Normal"/>
    <w:uiPriority w:val="34"/>
    <w:qFormat/>
    <w:rsid w:val="00840DBB"/>
    <w:pPr>
      <w:widowControl w:val="0"/>
      <w:ind w:left="720"/>
      <w:contextualSpacing/>
    </w:pPr>
    <w:rPr>
      <w:rFonts w:eastAsia="Calibri"/>
    </w:rPr>
  </w:style>
  <w:style w:type="table" w:styleId="MediumGrid2">
    <w:name w:val="Medium Grid 2"/>
    <w:basedOn w:val="TableNormal"/>
    <w:link w:val="MediumGrid2Char"/>
    <w:uiPriority w:val="1"/>
    <w:semiHidden/>
    <w:unhideWhenUsed/>
    <w:qFormat/>
    <w:rsid w:val="00840DBB"/>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ableGrid">
    <w:name w:val="Table Grid"/>
    <w:basedOn w:val="TableNormal"/>
    <w:uiPriority w:val="39"/>
    <w:rsid w:val="0026128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A0115"/>
    <w:pPr>
      <w:spacing w:after="0" w:line="240" w:lineRule="auto"/>
    </w:pPr>
    <w:rPr>
      <w:rFonts w:eastAsiaTheme="minorEastAsia" w:cstheme="minorBidi"/>
    </w:rPr>
  </w:style>
  <w:style w:type="character" w:styleId="FollowedHyperlink">
    <w:name w:val="FollowedHyperlink"/>
    <w:basedOn w:val="DefaultParagraphFont"/>
    <w:uiPriority w:val="99"/>
    <w:semiHidden/>
    <w:unhideWhenUsed/>
    <w:rsid w:val="00343AC6"/>
    <w:rPr>
      <w:color w:val="954F72" w:themeColor="followedHyperlink"/>
      <w:u w:val="single"/>
    </w:rPr>
  </w:style>
  <w:style w:type="paragraph" w:styleId="Revision">
    <w:name w:val="Revision"/>
    <w:hidden/>
    <w:uiPriority w:val="71"/>
    <w:rsid w:val="00E47E4D"/>
    <w:rPr>
      <w:rFonts w:ascii="Avenir Book" w:hAnsi="Avenir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6577">
      <w:bodyDiv w:val="1"/>
      <w:marLeft w:val="0"/>
      <w:marRight w:val="0"/>
      <w:marTop w:val="0"/>
      <w:marBottom w:val="0"/>
      <w:divBdr>
        <w:top w:val="none" w:sz="0" w:space="0" w:color="auto"/>
        <w:left w:val="none" w:sz="0" w:space="0" w:color="auto"/>
        <w:bottom w:val="none" w:sz="0" w:space="0" w:color="auto"/>
        <w:right w:val="none" w:sz="0" w:space="0" w:color="auto"/>
      </w:divBdr>
    </w:div>
    <w:div w:id="172108266">
      <w:bodyDiv w:val="1"/>
      <w:marLeft w:val="0"/>
      <w:marRight w:val="0"/>
      <w:marTop w:val="0"/>
      <w:marBottom w:val="0"/>
      <w:divBdr>
        <w:top w:val="none" w:sz="0" w:space="0" w:color="auto"/>
        <w:left w:val="none" w:sz="0" w:space="0" w:color="auto"/>
        <w:bottom w:val="none" w:sz="0" w:space="0" w:color="auto"/>
        <w:right w:val="none" w:sz="0" w:space="0" w:color="auto"/>
      </w:divBdr>
    </w:div>
    <w:div w:id="296688860">
      <w:bodyDiv w:val="1"/>
      <w:marLeft w:val="0"/>
      <w:marRight w:val="0"/>
      <w:marTop w:val="0"/>
      <w:marBottom w:val="0"/>
      <w:divBdr>
        <w:top w:val="none" w:sz="0" w:space="0" w:color="auto"/>
        <w:left w:val="none" w:sz="0" w:space="0" w:color="auto"/>
        <w:bottom w:val="none" w:sz="0" w:space="0" w:color="auto"/>
        <w:right w:val="none" w:sz="0" w:space="0" w:color="auto"/>
      </w:divBdr>
    </w:div>
    <w:div w:id="304168512">
      <w:bodyDiv w:val="1"/>
      <w:marLeft w:val="0"/>
      <w:marRight w:val="0"/>
      <w:marTop w:val="0"/>
      <w:marBottom w:val="0"/>
      <w:divBdr>
        <w:top w:val="none" w:sz="0" w:space="0" w:color="auto"/>
        <w:left w:val="none" w:sz="0" w:space="0" w:color="auto"/>
        <w:bottom w:val="none" w:sz="0" w:space="0" w:color="auto"/>
        <w:right w:val="none" w:sz="0" w:space="0" w:color="auto"/>
      </w:divBdr>
    </w:div>
    <w:div w:id="567568369">
      <w:bodyDiv w:val="1"/>
      <w:marLeft w:val="0"/>
      <w:marRight w:val="0"/>
      <w:marTop w:val="0"/>
      <w:marBottom w:val="0"/>
      <w:divBdr>
        <w:top w:val="none" w:sz="0" w:space="0" w:color="auto"/>
        <w:left w:val="none" w:sz="0" w:space="0" w:color="auto"/>
        <w:bottom w:val="none" w:sz="0" w:space="0" w:color="auto"/>
        <w:right w:val="none" w:sz="0" w:space="0" w:color="auto"/>
      </w:divBdr>
    </w:div>
    <w:div w:id="627971784">
      <w:bodyDiv w:val="1"/>
      <w:marLeft w:val="0"/>
      <w:marRight w:val="0"/>
      <w:marTop w:val="0"/>
      <w:marBottom w:val="0"/>
      <w:divBdr>
        <w:top w:val="none" w:sz="0" w:space="0" w:color="auto"/>
        <w:left w:val="none" w:sz="0" w:space="0" w:color="auto"/>
        <w:bottom w:val="none" w:sz="0" w:space="0" w:color="auto"/>
        <w:right w:val="none" w:sz="0" w:space="0" w:color="auto"/>
      </w:divBdr>
    </w:div>
    <w:div w:id="693311610">
      <w:bodyDiv w:val="1"/>
      <w:marLeft w:val="0"/>
      <w:marRight w:val="0"/>
      <w:marTop w:val="0"/>
      <w:marBottom w:val="0"/>
      <w:divBdr>
        <w:top w:val="none" w:sz="0" w:space="0" w:color="auto"/>
        <w:left w:val="none" w:sz="0" w:space="0" w:color="auto"/>
        <w:bottom w:val="none" w:sz="0" w:space="0" w:color="auto"/>
        <w:right w:val="none" w:sz="0" w:space="0" w:color="auto"/>
      </w:divBdr>
      <w:divsChild>
        <w:div w:id="1707177429">
          <w:marLeft w:val="0"/>
          <w:marRight w:val="0"/>
          <w:marTop w:val="0"/>
          <w:marBottom w:val="0"/>
          <w:divBdr>
            <w:top w:val="none" w:sz="0" w:space="0" w:color="auto"/>
            <w:left w:val="none" w:sz="0" w:space="0" w:color="auto"/>
            <w:bottom w:val="none" w:sz="0" w:space="0" w:color="auto"/>
            <w:right w:val="none" w:sz="0" w:space="0" w:color="auto"/>
          </w:divBdr>
          <w:divsChild>
            <w:div w:id="786973420">
              <w:marLeft w:val="0"/>
              <w:marRight w:val="0"/>
              <w:marTop w:val="0"/>
              <w:marBottom w:val="0"/>
              <w:divBdr>
                <w:top w:val="none" w:sz="0" w:space="0" w:color="auto"/>
                <w:left w:val="none" w:sz="0" w:space="0" w:color="auto"/>
                <w:bottom w:val="none" w:sz="0" w:space="0" w:color="auto"/>
                <w:right w:val="none" w:sz="0" w:space="0" w:color="auto"/>
              </w:divBdr>
              <w:divsChild>
                <w:div w:id="961770005">
                  <w:marLeft w:val="0"/>
                  <w:marRight w:val="0"/>
                  <w:marTop w:val="0"/>
                  <w:marBottom w:val="0"/>
                  <w:divBdr>
                    <w:top w:val="none" w:sz="0" w:space="0" w:color="auto"/>
                    <w:left w:val="none" w:sz="0" w:space="0" w:color="auto"/>
                    <w:bottom w:val="none" w:sz="0" w:space="0" w:color="auto"/>
                    <w:right w:val="none" w:sz="0" w:space="0" w:color="auto"/>
                  </w:divBdr>
                  <w:divsChild>
                    <w:div w:id="1294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5366">
      <w:bodyDiv w:val="1"/>
      <w:marLeft w:val="0"/>
      <w:marRight w:val="0"/>
      <w:marTop w:val="0"/>
      <w:marBottom w:val="0"/>
      <w:divBdr>
        <w:top w:val="none" w:sz="0" w:space="0" w:color="auto"/>
        <w:left w:val="none" w:sz="0" w:space="0" w:color="auto"/>
        <w:bottom w:val="none" w:sz="0" w:space="0" w:color="auto"/>
        <w:right w:val="none" w:sz="0" w:space="0" w:color="auto"/>
      </w:divBdr>
    </w:div>
    <w:div w:id="997534979">
      <w:bodyDiv w:val="1"/>
      <w:marLeft w:val="0"/>
      <w:marRight w:val="0"/>
      <w:marTop w:val="0"/>
      <w:marBottom w:val="0"/>
      <w:divBdr>
        <w:top w:val="none" w:sz="0" w:space="0" w:color="auto"/>
        <w:left w:val="none" w:sz="0" w:space="0" w:color="auto"/>
        <w:bottom w:val="none" w:sz="0" w:space="0" w:color="auto"/>
        <w:right w:val="none" w:sz="0" w:space="0" w:color="auto"/>
      </w:divBdr>
    </w:div>
    <w:div w:id="1050959693">
      <w:bodyDiv w:val="1"/>
      <w:marLeft w:val="0"/>
      <w:marRight w:val="0"/>
      <w:marTop w:val="0"/>
      <w:marBottom w:val="0"/>
      <w:divBdr>
        <w:top w:val="none" w:sz="0" w:space="0" w:color="auto"/>
        <w:left w:val="none" w:sz="0" w:space="0" w:color="auto"/>
        <w:bottom w:val="none" w:sz="0" w:space="0" w:color="auto"/>
        <w:right w:val="none" w:sz="0" w:space="0" w:color="auto"/>
      </w:divBdr>
    </w:div>
    <w:div w:id="1197498432">
      <w:bodyDiv w:val="1"/>
      <w:marLeft w:val="0"/>
      <w:marRight w:val="0"/>
      <w:marTop w:val="0"/>
      <w:marBottom w:val="0"/>
      <w:divBdr>
        <w:top w:val="none" w:sz="0" w:space="0" w:color="auto"/>
        <w:left w:val="none" w:sz="0" w:space="0" w:color="auto"/>
        <w:bottom w:val="none" w:sz="0" w:space="0" w:color="auto"/>
        <w:right w:val="none" w:sz="0" w:space="0" w:color="auto"/>
      </w:divBdr>
    </w:div>
    <w:div w:id="1646206417">
      <w:bodyDiv w:val="1"/>
      <w:marLeft w:val="0"/>
      <w:marRight w:val="0"/>
      <w:marTop w:val="0"/>
      <w:marBottom w:val="0"/>
      <w:divBdr>
        <w:top w:val="none" w:sz="0" w:space="0" w:color="auto"/>
        <w:left w:val="none" w:sz="0" w:space="0" w:color="auto"/>
        <w:bottom w:val="none" w:sz="0" w:space="0" w:color="auto"/>
        <w:right w:val="none" w:sz="0" w:space="0" w:color="auto"/>
      </w:divBdr>
    </w:div>
    <w:div w:id="1651595278">
      <w:bodyDiv w:val="1"/>
      <w:marLeft w:val="0"/>
      <w:marRight w:val="0"/>
      <w:marTop w:val="0"/>
      <w:marBottom w:val="0"/>
      <w:divBdr>
        <w:top w:val="none" w:sz="0" w:space="0" w:color="auto"/>
        <w:left w:val="none" w:sz="0" w:space="0" w:color="auto"/>
        <w:bottom w:val="none" w:sz="0" w:space="0" w:color="auto"/>
        <w:right w:val="none" w:sz="0" w:space="0" w:color="auto"/>
      </w:divBdr>
    </w:div>
    <w:div w:id="1699818936">
      <w:bodyDiv w:val="1"/>
      <w:marLeft w:val="0"/>
      <w:marRight w:val="0"/>
      <w:marTop w:val="0"/>
      <w:marBottom w:val="0"/>
      <w:divBdr>
        <w:top w:val="none" w:sz="0" w:space="0" w:color="auto"/>
        <w:left w:val="none" w:sz="0" w:space="0" w:color="auto"/>
        <w:bottom w:val="none" w:sz="0" w:space="0" w:color="auto"/>
        <w:right w:val="none" w:sz="0" w:space="0" w:color="auto"/>
      </w:divBdr>
    </w:div>
    <w:div w:id="1859272751">
      <w:bodyDiv w:val="1"/>
      <w:marLeft w:val="0"/>
      <w:marRight w:val="0"/>
      <w:marTop w:val="0"/>
      <w:marBottom w:val="0"/>
      <w:divBdr>
        <w:top w:val="none" w:sz="0" w:space="0" w:color="auto"/>
        <w:left w:val="none" w:sz="0" w:space="0" w:color="auto"/>
        <w:bottom w:val="none" w:sz="0" w:space="0" w:color="auto"/>
        <w:right w:val="none" w:sz="0" w:space="0" w:color="auto"/>
      </w:divBdr>
    </w:div>
    <w:div w:id="18647841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A67B-F60A-8F41-A846-3D437C5C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Public Media Center</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Andrew Dawson</cp:lastModifiedBy>
  <cp:revision>2</cp:revision>
  <cp:lastPrinted>2023-03-27T19:54:00Z</cp:lastPrinted>
  <dcterms:created xsi:type="dcterms:W3CDTF">2023-04-04T15:52:00Z</dcterms:created>
  <dcterms:modified xsi:type="dcterms:W3CDTF">2023-04-04T15:52:00Z</dcterms:modified>
</cp:coreProperties>
</file>